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01" w:rsidRDefault="00DE3001" w:rsidP="00DE3001">
      <w:pPr>
        <w:jc w:val="left"/>
        <w:rPr>
          <w:rFonts w:ascii="黑体" w:eastAsia="黑体" w:hAnsi="黑体" w:cs="Times New Roman"/>
          <w:sz w:val="32"/>
          <w:szCs w:val="32"/>
        </w:rPr>
      </w:pPr>
      <w:r>
        <w:rPr>
          <w:rFonts w:ascii="黑体" w:eastAsia="黑体" w:hAnsi="黑体" w:hint="eastAsia"/>
          <w:sz w:val="32"/>
          <w:szCs w:val="32"/>
        </w:rPr>
        <w:t>附件4</w:t>
      </w:r>
    </w:p>
    <w:p w:rsidR="00DE3001" w:rsidRDefault="00DE3001" w:rsidP="00DE3001">
      <w:pPr>
        <w:spacing w:line="520" w:lineRule="exact"/>
        <w:ind w:left="486" w:rightChars="50" w:right="105" w:hangingChars="152" w:hanging="486"/>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t>202</w:t>
      </w:r>
      <w:r>
        <w:rPr>
          <w:rFonts w:ascii="方正小标宋简体" w:eastAsia="方正小标宋简体" w:hAnsi="方正小标宋简体" w:cs="方正小标宋简体"/>
          <w:bCs/>
          <w:sz w:val="32"/>
          <w:szCs w:val="28"/>
        </w:rPr>
        <w:t>3</w:t>
      </w:r>
      <w:r>
        <w:rPr>
          <w:rFonts w:ascii="方正小标宋简体" w:eastAsia="方正小标宋简体" w:hAnsi="方正小标宋简体" w:cs="方正小标宋简体" w:hint="eastAsia"/>
          <w:bCs/>
          <w:sz w:val="32"/>
          <w:szCs w:val="28"/>
        </w:rPr>
        <w:t>年上半年内蒙古艺术学院入党积极分子、发展对象</w:t>
      </w:r>
    </w:p>
    <w:p w:rsidR="00DE3001" w:rsidRDefault="00DE3001" w:rsidP="00DE3001">
      <w:pPr>
        <w:spacing w:line="520" w:lineRule="exact"/>
        <w:ind w:left="486" w:rightChars="50" w:right="105" w:hangingChars="152" w:hanging="486"/>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t>培训必修课程列表</w:t>
      </w:r>
    </w:p>
    <w:p w:rsidR="00DE3001" w:rsidRDefault="00DE3001" w:rsidP="00DE3001">
      <w:pPr>
        <w:spacing w:line="520" w:lineRule="exact"/>
        <w:ind w:left="486" w:rightChars="50" w:right="105" w:hangingChars="152" w:hanging="486"/>
        <w:jc w:val="center"/>
        <w:rPr>
          <w:rFonts w:ascii="方正小标宋简体" w:eastAsia="方正小标宋简体" w:hAnsi="方正小标宋简体" w:cs="方正小标宋简体"/>
          <w:bCs/>
          <w:sz w:val="32"/>
          <w:szCs w:val="28"/>
        </w:rPr>
      </w:pPr>
    </w:p>
    <w:tbl>
      <w:tblPr>
        <w:tblW w:w="5432" w:type="pct"/>
        <w:tblInd w:w="-123" w:type="dxa"/>
        <w:tblLayout w:type="fixed"/>
        <w:tblLook w:val="04A0" w:firstRow="1" w:lastRow="0" w:firstColumn="1" w:lastColumn="0" w:noHBand="0" w:noVBand="1"/>
      </w:tblPr>
      <w:tblGrid>
        <w:gridCol w:w="3888"/>
        <w:gridCol w:w="968"/>
        <w:gridCol w:w="4157"/>
      </w:tblGrid>
      <w:tr w:rsidR="00B13E4D">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A7693E">
            <w:pPr>
              <w:widowControl/>
              <w:jc w:val="center"/>
              <w:textAlignment w:val="center"/>
              <w:rPr>
                <w:rFonts w:ascii="仿宋_GB2312" w:eastAsia="仿宋_GB2312" w:hAnsi="仿宋_GB2312" w:cs="仿宋_GB2312"/>
                <w:b/>
                <w:bCs/>
                <w:color w:val="000000"/>
                <w:kern w:val="0"/>
                <w:sz w:val="24"/>
                <w:lang w:bidi="ar"/>
              </w:rPr>
            </w:pPr>
            <w:r>
              <w:rPr>
                <w:rFonts w:ascii="方正小标宋简体" w:eastAsia="方正小标宋简体" w:hAnsi="Times New Roman" w:hint="eastAsia"/>
                <w:bCs/>
                <w:color w:val="000000"/>
                <w:sz w:val="28"/>
                <w:szCs w:val="28"/>
              </w:rPr>
              <w:t>一</w:t>
            </w:r>
            <w:r w:rsidR="009A746D">
              <w:rPr>
                <w:rFonts w:ascii="方正小标宋简体" w:eastAsia="方正小标宋简体" w:hAnsi="Times New Roman" w:hint="eastAsia"/>
                <w:bCs/>
                <w:color w:val="000000"/>
                <w:sz w:val="28"/>
                <w:szCs w:val="28"/>
              </w:rPr>
              <w:t>、大学生入党积极分子</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课程名称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主讲人</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单位与职务</w:t>
            </w:r>
          </w:p>
        </w:tc>
      </w:tr>
      <w:tr w:rsidR="00B13E4D">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（一）党的二十大精神学习</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Pr="00BD3179" w:rsidRDefault="009A746D" w:rsidP="00BD3179">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 xml:space="preserve">开启新征程的纲领性文献——党的二十大报告精神解读 </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刘  颖</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中国人民公安大学马克思主义学院院长、教授</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高举中国特色社会主义伟大旗帜，为全面建设社会主义现代化国家而团结奋斗——全面学习贯彻党的二十大精神</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路克利</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中国人民大学马克思主义学院习近平新时代中国特色社会主义思想研究院研究员</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认真学习党的二十大精神，开辟马克思主义中国化时代化新境界</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  春</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中国式现代化的中国特色、本质要求和必须牢牢把握的重大原则</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辛向阳</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中国社会科学院马克思主义研究院党委书记、副院长</w:t>
            </w:r>
          </w:p>
        </w:tc>
      </w:tr>
      <w:tr w:rsidR="00B13E4D">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（二）习近平新时代中国特色社会主义思想</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《习近平关于全面从严治党论述摘编》导读</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徐  </w:t>
            </w:r>
            <w:proofErr w:type="gramStart"/>
            <w:r>
              <w:rPr>
                <w:rFonts w:ascii="仿宋_GB2312" w:eastAsia="仿宋_GB2312" w:hAnsi="仿宋_GB2312" w:cs="仿宋_GB2312" w:hint="eastAsia"/>
                <w:color w:val="000000"/>
                <w:kern w:val="0"/>
                <w:sz w:val="24"/>
                <w:lang w:bidi="ar"/>
              </w:rPr>
              <w:t>珂</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中共中央党校（国家行政学院）研究员</w:t>
            </w:r>
          </w:p>
        </w:tc>
      </w:tr>
      <w:tr w:rsidR="000136D1"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6D1" w:rsidRPr="00BD3179" w:rsidRDefault="000136D1" w:rsidP="000136D1">
            <w:pPr>
              <w:widowControl/>
              <w:jc w:val="left"/>
              <w:textAlignment w:val="center"/>
              <w:rPr>
                <w:rFonts w:ascii="仿宋_GB2312" w:eastAsia="仿宋_GB2312" w:hAnsi="仿宋_GB2312" w:cs="仿宋_GB2312"/>
                <w:color w:val="000000" w:themeColor="text1"/>
                <w:kern w:val="0"/>
                <w:sz w:val="24"/>
                <w:lang w:bidi="ar"/>
              </w:rPr>
            </w:pPr>
            <w:r w:rsidRPr="00BD3179">
              <w:rPr>
                <w:rFonts w:ascii="仿宋_GB2312" w:eastAsia="仿宋_GB2312" w:hAnsi="仿宋_GB2312" w:cs="仿宋_GB2312" w:hint="eastAsia"/>
                <w:color w:val="000000" w:themeColor="text1"/>
                <w:kern w:val="0"/>
                <w:sz w:val="24"/>
                <w:lang w:bidi="ar"/>
              </w:rPr>
              <w:t>坚持全面依法治国，推进法治中国建设</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6D1" w:rsidRPr="00BD3179" w:rsidRDefault="000136D1" w:rsidP="000136D1">
            <w:pPr>
              <w:widowControl/>
              <w:jc w:val="center"/>
              <w:textAlignment w:val="center"/>
              <w:rPr>
                <w:rFonts w:ascii="仿宋_GB2312" w:eastAsia="仿宋_GB2312" w:hAnsi="仿宋_GB2312" w:cs="仿宋_GB2312"/>
                <w:color w:val="000000" w:themeColor="text1"/>
                <w:kern w:val="0"/>
                <w:sz w:val="24"/>
                <w:lang w:bidi="ar"/>
              </w:rPr>
            </w:pPr>
            <w:proofErr w:type="gramStart"/>
            <w:r w:rsidRPr="00BD3179">
              <w:rPr>
                <w:rFonts w:ascii="仿宋_GB2312" w:eastAsia="仿宋_GB2312" w:hAnsi="仿宋_GB2312" w:cs="仿宋_GB2312" w:hint="eastAsia"/>
                <w:color w:val="000000" w:themeColor="text1"/>
                <w:kern w:val="0"/>
                <w:sz w:val="24"/>
                <w:lang w:bidi="ar"/>
              </w:rPr>
              <w:t>莫纪宏</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6D1" w:rsidRPr="00BD3179" w:rsidRDefault="000136D1" w:rsidP="000136D1">
            <w:pPr>
              <w:widowControl/>
              <w:jc w:val="left"/>
              <w:textAlignment w:val="center"/>
              <w:rPr>
                <w:rFonts w:ascii="仿宋_GB2312" w:eastAsia="仿宋_GB2312" w:hAnsi="仿宋_GB2312" w:cs="仿宋_GB2312"/>
                <w:color w:val="000000" w:themeColor="text1"/>
                <w:kern w:val="0"/>
                <w:sz w:val="24"/>
                <w:lang w:bidi="ar"/>
              </w:rPr>
            </w:pPr>
            <w:r w:rsidRPr="00BD3179">
              <w:rPr>
                <w:rFonts w:ascii="仿宋_GB2312" w:eastAsia="仿宋_GB2312" w:hAnsi="仿宋_GB2312" w:cs="仿宋_GB2312" w:hint="eastAsia"/>
                <w:color w:val="000000" w:themeColor="text1"/>
                <w:kern w:val="0"/>
                <w:sz w:val="24"/>
                <w:lang w:bidi="ar"/>
              </w:rPr>
              <w:t>中国社会科学院法学研究所所长、研究员</w:t>
            </w:r>
          </w:p>
        </w:tc>
      </w:tr>
      <w:tr w:rsidR="00110746"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0746" w:rsidRPr="00BD3179" w:rsidRDefault="00110746" w:rsidP="00110746">
            <w:pPr>
              <w:widowControl/>
              <w:jc w:val="left"/>
              <w:textAlignment w:val="center"/>
              <w:rPr>
                <w:rFonts w:ascii="仿宋_GB2312" w:eastAsia="仿宋_GB2312" w:hAnsi="仿宋_GB2312" w:cs="仿宋_GB2312"/>
                <w:color w:val="000000" w:themeColor="text1"/>
                <w:kern w:val="0"/>
                <w:sz w:val="24"/>
                <w:lang w:bidi="ar"/>
              </w:rPr>
            </w:pPr>
            <w:r w:rsidRPr="00BD3179">
              <w:rPr>
                <w:rFonts w:ascii="仿宋_GB2312" w:eastAsia="仿宋_GB2312" w:hAnsi="仿宋_GB2312" w:cs="仿宋_GB2312" w:hint="eastAsia"/>
                <w:color w:val="000000" w:themeColor="text1"/>
                <w:kern w:val="0"/>
                <w:sz w:val="24"/>
                <w:lang w:bidi="ar"/>
              </w:rPr>
              <w:t>大力发展循环经济，</w:t>
            </w:r>
            <w:proofErr w:type="gramStart"/>
            <w:r w:rsidRPr="00BD3179">
              <w:rPr>
                <w:rFonts w:ascii="仿宋_GB2312" w:eastAsia="仿宋_GB2312" w:hAnsi="仿宋_GB2312" w:cs="仿宋_GB2312" w:hint="eastAsia"/>
                <w:color w:val="000000" w:themeColor="text1"/>
                <w:kern w:val="0"/>
                <w:sz w:val="24"/>
                <w:lang w:bidi="ar"/>
              </w:rPr>
              <w:t>助力碳减排</w:t>
            </w:r>
            <w:proofErr w:type="gramEnd"/>
            <w:r w:rsidRPr="00BD3179">
              <w:rPr>
                <w:rFonts w:ascii="仿宋_GB2312" w:eastAsia="仿宋_GB2312" w:hAnsi="仿宋_GB2312" w:cs="仿宋_GB2312" w:hint="eastAsia"/>
                <w:color w:val="000000" w:themeColor="text1"/>
                <w:kern w:val="0"/>
                <w:sz w:val="24"/>
                <w:lang w:bidi="ar"/>
              </w:rPr>
              <w:t>，走向生态文明新时代——《“十四五”循环经济发展规划》解读</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0746" w:rsidRPr="00BD3179" w:rsidRDefault="00110746" w:rsidP="00110746">
            <w:pPr>
              <w:widowControl/>
              <w:jc w:val="center"/>
              <w:textAlignment w:val="center"/>
              <w:rPr>
                <w:rFonts w:ascii="仿宋_GB2312" w:eastAsia="仿宋_GB2312" w:hAnsi="仿宋_GB2312" w:cs="仿宋_GB2312"/>
                <w:color w:val="000000" w:themeColor="text1"/>
                <w:kern w:val="0"/>
                <w:sz w:val="24"/>
                <w:lang w:bidi="ar"/>
              </w:rPr>
            </w:pPr>
            <w:r w:rsidRPr="00BD3179">
              <w:rPr>
                <w:rFonts w:ascii="仿宋_GB2312" w:eastAsia="仿宋_GB2312" w:hAnsi="仿宋_GB2312" w:cs="仿宋_GB2312" w:hint="eastAsia"/>
                <w:color w:val="000000" w:themeColor="text1"/>
                <w:kern w:val="0"/>
                <w:sz w:val="24"/>
                <w:lang w:bidi="ar"/>
              </w:rPr>
              <w:t>杨春平</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0746" w:rsidRPr="00BD3179" w:rsidRDefault="00110746" w:rsidP="00110746">
            <w:pPr>
              <w:widowControl/>
              <w:jc w:val="left"/>
              <w:textAlignment w:val="center"/>
              <w:rPr>
                <w:rFonts w:ascii="仿宋_GB2312" w:eastAsia="仿宋_GB2312" w:hAnsi="仿宋_GB2312" w:cs="仿宋_GB2312"/>
                <w:color w:val="000000" w:themeColor="text1"/>
                <w:kern w:val="0"/>
                <w:sz w:val="24"/>
                <w:lang w:bidi="ar"/>
              </w:rPr>
            </w:pPr>
            <w:proofErr w:type="gramStart"/>
            <w:r w:rsidRPr="00BD3179">
              <w:rPr>
                <w:rFonts w:ascii="仿宋_GB2312" w:eastAsia="仿宋_GB2312" w:hAnsi="仿宋_GB2312" w:cs="仿宋_GB2312" w:hint="eastAsia"/>
                <w:color w:val="000000" w:themeColor="text1"/>
                <w:kern w:val="0"/>
                <w:sz w:val="24"/>
                <w:lang w:bidi="ar"/>
              </w:rPr>
              <w:t>国家发改委</w:t>
            </w:r>
            <w:proofErr w:type="gramEnd"/>
            <w:r w:rsidRPr="00BD3179">
              <w:rPr>
                <w:rFonts w:ascii="仿宋_GB2312" w:eastAsia="仿宋_GB2312" w:hAnsi="仿宋_GB2312" w:cs="仿宋_GB2312" w:hint="eastAsia"/>
                <w:color w:val="000000" w:themeColor="text1"/>
                <w:kern w:val="0"/>
                <w:sz w:val="24"/>
                <w:lang w:bidi="ar"/>
              </w:rPr>
              <w:t>经济体制与管理所循环经济室主任</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认真学习贯彻习近平总书记关于加强和改进民族工作的重要思想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沈桂萍</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浙江大学教授</w:t>
            </w:r>
          </w:p>
        </w:tc>
      </w:tr>
      <w:tr w:rsidR="00B13E4D">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（三）党的性质宗旨教育</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深入学习中国共产党章程的历史演进 深刻领会党的百年奋斗理论创新、实践创新和制度创新伟大成就</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邓纯东</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中国社会科学院马克思主义研究院原党委书记、院长</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中国共产党的根本组织原则和领导制度</w:t>
            </w:r>
          </w:p>
        </w:tc>
        <w:tc>
          <w:tcPr>
            <w:tcW w:w="537" w:type="pct"/>
            <w:vMerge w:val="restart"/>
            <w:tcBorders>
              <w:top w:val="single" w:sz="4" w:space="0" w:color="000000"/>
              <w:left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姜玉原</w:t>
            </w:r>
          </w:p>
        </w:tc>
        <w:tc>
          <w:tcPr>
            <w:tcW w:w="2306" w:type="pct"/>
            <w:vMerge w:val="restart"/>
            <w:tcBorders>
              <w:top w:val="single" w:sz="4" w:space="0" w:color="000000"/>
              <w:left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东北大学党委组织部副部长</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中国共产党的根本宗旨</w:t>
            </w:r>
          </w:p>
        </w:tc>
        <w:tc>
          <w:tcPr>
            <w:tcW w:w="537" w:type="pct"/>
            <w:vMerge/>
            <w:tcBorders>
              <w:left w:val="single" w:sz="4" w:space="0" w:color="000000"/>
              <w:bottom w:val="single" w:sz="4" w:space="0" w:color="000000"/>
              <w:right w:val="single" w:sz="4" w:space="0" w:color="000000"/>
            </w:tcBorders>
            <w:shd w:val="clear" w:color="auto" w:fill="auto"/>
            <w:noWrap/>
            <w:vAlign w:val="center"/>
          </w:tcPr>
          <w:p w:rsidR="00B13E4D" w:rsidRDefault="00B13E4D">
            <w:pPr>
              <w:widowControl/>
              <w:jc w:val="center"/>
              <w:textAlignment w:val="center"/>
              <w:rPr>
                <w:rFonts w:ascii="仿宋_GB2312" w:eastAsia="仿宋_GB2312" w:hAnsi="仿宋_GB2312" w:cs="仿宋_GB2312"/>
                <w:color w:val="000000"/>
                <w:sz w:val="24"/>
              </w:rPr>
            </w:pPr>
          </w:p>
        </w:tc>
        <w:tc>
          <w:tcPr>
            <w:tcW w:w="2306" w:type="pct"/>
            <w:vMerge/>
            <w:tcBorders>
              <w:left w:val="single" w:sz="4" w:space="0" w:color="000000"/>
              <w:bottom w:val="single" w:sz="4" w:space="0" w:color="000000"/>
              <w:right w:val="single" w:sz="4" w:space="0" w:color="000000"/>
            </w:tcBorders>
            <w:shd w:val="clear" w:color="auto" w:fill="auto"/>
            <w:vAlign w:val="center"/>
          </w:tcPr>
          <w:p w:rsidR="00B13E4D" w:rsidRDefault="00B13E4D">
            <w:pPr>
              <w:widowControl/>
              <w:jc w:val="left"/>
              <w:textAlignment w:val="center"/>
              <w:rPr>
                <w:rFonts w:ascii="仿宋_GB2312" w:eastAsia="仿宋_GB2312" w:hAnsi="仿宋_GB2312" w:cs="仿宋_GB2312"/>
                <w:color w:val="000000"/>
                <w:sz w:val="24"/>
              </w:rPr>
            </w:pP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严守组织纪律</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  课</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B13E4D">
            <w:pPr>
              <w:jc w:val="left"/>
              <w:rPr>
                <w:rFonts w:ascii="仿宋_GB2312" w:eastAsia="仿宋_GB2312" w:hAnsi="仿宋_GB2312" w:cs="仿宋_GB2312"/>
                <w:color w:val="000000"/>
                <w:sz w:val="24"/>
              </w:rPr>
            </w:pP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以伟大自我革命引领伟大社会革命</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辛向阳</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中国社会科学院马克思主义研究院党委书记、副院长，教授</w:t>
            </w:r>
          </w:p>
        </w:tc>
      </w:tr>
      <w:tr w:rsidR="00B13E4D">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13E4D" w:rsidRDefault="00A7693E" w:rsidP="00A7693E">
            <w:pPr>
              <w:widowControl/>
              <w:jc w:val="center"/>
              <w:textAlignment w:val="center"/>
              <w:rPr>
                <w:rFonts w:ascii="仿宋_GB2312" w:eastAsia="仿宋_GB2312" w:hAnsi="仿宋_GB2312" w:cs="仿宋_GB2312"/>
                <w:color w:val="000000"/>
                <w:kern w:val="0"/>
                <w:sz w:val="24"/>
                <w:lang w:bidi="ar"/>
              </w:rPr>
            </w:pPr>
            <w:r w:rsidRPr="00BD3179">
              <w:rPr>
                <w:rFonts w:ascii="仿宋_GB2312" w:eastAsia="仿宋_GB2312" w:hAnsi="仿宋_GB2312" w:cs="仿宋_GB2312" w:hint="eastAsia"/>
                <w:b/>
                <w:bCs/>
                <w:color w:val="000000"/>
                <w:kern w:val="0"/>
                <w:sz w:val="24"/>
                <w:lang w:bidi="ar"/>
              </w:rPr>
              <w:t>（四</w:t>
            </w:r>
            <w:r w:rsidRPr="00BD3179">
              <w:rPr>
                <w:rFonts w:ascii="仿宋_GB2312" w:eastAsia="仿宋_GB2312" w:hAnsi="仿宋_GB2312" w:cs="仿宋_GB2312" w:hint="eastAsia"/>
                <w:b/>
                <w:bCs/>
                <w:color w:val="000000" w:themeColor="text1"/>
                <w:kern w:val="0"/>
                <w:sz w:val="24"/>
                <w:lang w:bidi="ar"/>
              </w:rPr>
              <w:t>）党史和爱国主义教育</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中国共产党百年奋斗的历史经验</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颜晓峰 </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天津大学马克思主义学院院长、教授</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新时代新征程中国共产党的使命任务——以中国式现代化全面推进中华民族伟大复兴</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秦  强</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二十大党章修改的背景及</w:t>
            </w:r>
            <w:proofErr w:type="gramStart"/>
            <w:r>
              <w:rPr>
                <w:rFonts w:ascii="仿宋_GB2312" w:eastAsia="仿宋_GB2312" w:hAnsi="仿宋_GB2312" w:cs="仿宋_GB2312" w:hint="eastAsia"/>
                <w:color w:val="000000"/>
                <w:kern w:val="0"/>
                <w:sz w:val="24"/>
                <w:lang w:bidi="ar"/>
              </w:rPr>
              <w:t>考量</w:t>
            </w:r>
            <w:proofErr w:type="gramEnd"/>
          </w:p>
        </w:tc>
        <w:tc>
          <w:tcPr>
            <w:tcW w:w="537" w:type="pct"/>
            <w:vMerge w:val="restart"/>
            <w:tcBorders>
              <w:top w:val="single" w:sz="4" w:space="0" w:color="000000"/>
              <w:left w:val="single" w:sz="4" w:space="0" w:color="000000"/>
              <w:right w:val="single" w:sz="4" w:space="0" w:color="000000"/>
            </w:tcBorders>
            <w:shd w:val="clear" w:color="auto" w:fill="auto"/>
            <w:vAlign w:val="center"/>
          </w:tcPr>
          <w:p w:rsidR="00B13E4D" w:rsidRPr="00465E93" w:rsidRDefault="009A746D" w:rsidP="00465E93">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曹鹏飞</w:t>
            </w:r>
          </w:p>
        </w:tc>
        <w:tc>
          <w:tcPr>
            <w:tcW w:w="2306" w:type="pct"/>
            <w:vMerge w:val="restart"/>
            <w:tcBorders>
              <w:top w:val="single" w:sz="4" w:space="0" w:color="000000"/>
              <w:left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中共中央党校（国家行政学院）教授</w:t>
            </w:r>
          </w:p>
          <w:p w:rsidR="00B13E4D" w:rsidRDefault="00B13E4D">
            <w:pPr>
              <w:widowControl/>
              <w:jc w:val="left"/>
              <w:textAlignment w:val="center"/>
              <w:rPr>
                <w:rFonts w:ascii="仿宋_GB2312" w:eastAsia="仿宋_GB2312" w:hAnsi="仿宋_GB2312" w:cs="仿宋_GB2312"/>
                <w:color w:val="000000"/>
                <w:sz w:val="24"/>
              </w:rPr>
            </w:pP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二十大党章修改的主要内容</w:t>
            </w:r>
          </w:p>
        </w:tc>
        <w:tc>
          <w:tcPr>
            <w:tcW w:w="537" w:type="pct"/>
            <w:vMerge/>
            <w:tcBorders>
              <w:left w:val="single" w:sz="4" w:space="0" w:color="000000"/>
              <w:right w:val="single" w:sz="4" w:space="0" w:color="000000"/>
            </w:tcBorders>
            <w:shd w:val="clear" w:color="auto" w:fill="auto"/>
            <w:vAlign w:val="center"/>
          </w:tcPr>
          <w:p w:rsidR="00B13E4D" w:rsidRDefault="00B13E4D">
            <w:pPr>
              <w:widowControl/>
              <w:jc w:val="center"/>
              <w:textAlignment w:val="center"/>
              <w:rPr>
                <w:rFonts w:ascii="仿宋_GB2312" w:eastAsia="仿宋_GB2312" w:hAnsi="仿宋_GB2312" w:cs="仿宋_GB2312"/>
                <w:color w:val="000000"/>
                <w:sz w:val="24"/>
              </w:rPr>
            </w:pPr>
          </w:p>
        </w:tc>
        <w:tc>
          <w:tcPr>
            <w:tcW w:w="2306" w:type="pct"/>
            <w:vMerge/>
            <w:tcBorders>
              <w:left w:val="single" w:sz="4" w:space="0" w:color="000000"/>
              <w:right w:val="single" w:sz="4" w:space="0" w:color="000000"/>
            </w:tcBorders>
            <w:shd w:val="clear" w:color="auto" w:fill="auto"/>
            <w:vAlign w:val="center"/>
          </w:tcPr>
          <w:p w:rsidR="00B13E4D" w:rsidRDefault="00B13E4D">
            <w:pPr>
              <w:widowControl/>
              <w:jc w:val="left"/>
              <w:textAlignment w:val="center"/>
              <w:rPr>
                <w:rFonts w:ascii="仿宋_GB2312" w:eastAsia="仿宋_GB2312" w:hAnsi="仿宋_GB2312" w:cs="仿宋_GB2312"/>
                <w:color w:val="000000"/>
                <w:sz w:val="24"/>
              </w:rPr>
            </w:pPr>
          </w:p>
        </w:tc>
      </w:tr>
      <w:tr w:rsidR="00B13E4D"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贯彻落实二十大党章的要求</w:t>
            </w:r>
          </w:p>
        </w:tc>
        <w:tc>
          <w:tcPr>
            <w:tcW w:w="537" w:type="pct"/>
            <w:vMerge/>
            <w:tcBorders>
              <w:left w:val="single" w:sz="4" w:space="0" w:color="000000"/>
              <w:bottom w:val="single" w:sz="4" w:space="0" w:color="000000"/>
              <w:right w:val="single" w:sz="4" w:space="0" w:color="000000"/>
            </w:tcBorders>
            <w:shd w:val="clear" w:color="auto" w:fill="auto"/>
            <w:vAlign w:val="center"/>
          </w:tcPr>
          <w:p w:rsidR="00B13E4D" w:rsidRDefault="00B13E4D">
            <w:pPr>
              <w:widowControl/>
              <w:jc w:val="center"/>
              <w:textAlignment w:val="center"/>
              <w:rPr>
                <w:rFonts w:ascii="仿宋_GB2312" w:eastAsia="仿宋_GB2312" w:hAnsi="仿宋_GB2312" w:cs="仿宋_GB2312"/>
                <w:color w:val="000000"/>
                <w:sz w:val="24"/>
              </w:rPr>
            </w:pPr>
          </w:p>
        </w:tc>
        <w:tc>
          <w:tcPr>
            <w:tcW w:w="2306" w:type="pct"/>
            <w:vMerge/>
            <w:tcBorders>
              <w:left w:val="single" w:sz="4" w:space="0" w:color="000000"/>
              <w:bottom w:val="single" w:sz="4" w:space="0" w:color="000000"/>
              <w:right w:val="single" w:sz="4" w:space="0" w:color="000000"/>
            </w:tcBorders>
            <w:shd w:val="clear" w:color="auto" w:fill="auto"/>
            <w:vAlign w:val="center"/>
          </w:tcPr>
          <w:p w:rsidR="00B13E4D" w:rsidRDefault="00B13E4D">
            <w:pPr>
              <w:widowControl/>
              <w:jc w:val="left"/>
              <w:textAlignment w:val="center"/>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9E7FDF" w:rsidRDefault="00C90ADE" w:rsidP="00C90ADE">
            <w:pPr>
              <w:widowControl/>
              <w:jc w:val="left"/>
              <w:textAlignment w:val="center"/>
              <w:rPr>
                <w:rFonts w:ascii="仿宋_GB2312" w:eastAsia="仿宋_GB2312" w:hAnsi="仿宋_GB2312" w:cs="仿宋_GB2312"/>
                <w:color w:val="000000" w:themeColor="text1"/>
                <w:sz w:val="24"/>
              </w:rPr>
            </w:pPr>
            <w:r w:rsidRPr="009E7FDF">
              <w:rPr>
                <w:rFonts w:ascii="仿宋_GB2312" w:eastAsia="仿宋_GB2312" w:hAnsi="仿宋_GB2312" w:cs="仿宋_GB2312" w:hint="eastAsia"/>
                <w:color w:val="000000" w:themeColor="text1"/>
                <w:kern w:val="0"/>
                <w:sz w:val="24"/>
                <w:lang w:bidi="ar"/>
              </w:rPr>
              <w:t>弘扬爱国奋斗精神 建功立业新时代</w:t>
            </w:r>
          </w:p>
        </w:tc>
        <w:tc>
          <w:tcPr>
            <w:tcW w:w="537" w:type="pct"/>
            <w:tcBorders>
              <w:left w:val="single" w:sz="4" w:space="0" w:color="000000"/>
              <w:bottom w:val="single" w:sz="4" w:space="0" w:color="000000"/>
              <w:right w:val="single" w:sz="4" w:space="0" w:color="000000"/>
            </w:tcBorders>
            <w:shd w:val="clear" w:color="auto" w:fill="auto"/>
            <w:vAlign w:val="center"/>
          </w:tcPr>
          <w:p w:rsidR="00C90ADE" w:rsidRPr="009E7FDF" w:rsidRDefault="00C90ADE" w:rsidP="00C90ADE">
            <w:pPr>
              <w:widowControl/>
              <w:jc w:val="center"/>
              <w:textAlignment w:val="center"/>
              <w:rPr>
                <w:rFonts w:ascii="仿宋_GB2312" w:eastAsia="仿宋_GB2312" w:hAnsi="仿宋_GB2312" w:cs="仿宋_GB2312"/>
                <w:color w:val="000000" w:themeColor="text1"/>
                <w:sz w:val="24"/>
              </w:rPr>
            </w:pPr>
            <w:r w:rsidRPr="009E7FDF">
              <w:rPr>
                <w:rFonts w:ascii="仿宋_GB2312" w:eastAsia="仿宋_GB2312" w:hAnsi="仿宋_GB2312" w:cs="仿宋_GB2312" w:hint="eastAsia"/>
                <w:color w:val="000000" w:themeColor="text1"/>
                <w:kern w:val="0"/>
                <w:sz w:val="24"/>
                <w:lang w:bidi="ar"/>
              </w:rPr>
              <w:t>张  健</w:t>
            </w:r>
          </w:p>
        </w:tc>
        <w:tc>
          <w:tcPr>
            <w:tcW w:w="2306" w:type="pct"/>
            <w:tcBorders>
              <w:left w:val="single" w:sz="4" w:space="0" w:color="000000"/>
              <w:bottom w:val="single" w:sz="4" w:space="0" w:color="000000"/>
              <w:right w:val="single" w:sz="4" w:space="0" w:color="000000"/>
            </w:tcBorders>
            <w:shd w:val="clear" w:color="auto" w:fill="auto"/>
            <w:vAlign w:val="center"/>
          </w:tcPr>
          <w:p w:rsidR="00C90ADE" w:rsidRPr="009E7FDF" w:rsidRDefault="00C90ADE" w:rsidP="00C90ADE">
            <w:pPr>
              <w:widowControl/>
              <w:jc w:val="left"/>
              <w:textAlignment w:val="center"/>
              <w:rPr>
                <w:rFonts w:ascii="仿宋_GB2312" w:eastAsia="仿宋_GB2312" w:hAnsi="仿宋_GB2312" w:cs="仿宋_GB2312"/>
                <w:color w:val="000000" w:themeColor="text1"/>
                <w:sz w:val="24"/>
              </w:rPr>
            </w:pPr>
            <w:r w:rsidRPr="009E7FDF">
              <w:rPr>
                <w:rFonts w:ascii="仿宋_GB2312" w:eastAsia="仿宋_GB2312" w:hAnsi="仿宋_GB2312" w:cs="仿宋_GB2312" w:hint="eastAsia"/>
                <w:color w:val="000000" w:themeColor="text1"/>
                <w:kern w:val="0"/>
                <w:sz w:val="24"/>
                <w:lang w:bidi="ar"/>
              </w:rPr>
              <w:t>南开大学马克思主义学院教授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（五）形势政策教育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国家治理的深刻革命</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  勇</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“中国之治”的政治基础和制度优势</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王冠中</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首都师范大学马克思主义学院教授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铸牢中华民族共同体意识的时代内涵与建构路径</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沈桂萍</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浙江大学教授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推进文化自信自强，铸就社会主义文化新辉煌</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魏鹏举</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中央财经大学文化经济研究院院长</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新时代的中国与世界——中国和平发展面临的国际局势与战略应对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江瑞平</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外交学院原副院长、教授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themeColor="text1"/>
                <w:kern w:val="0"/>
                <w:sz w:val="24"/>
                <w:lang w:bidi="ar"/>
              </w:rPr>
              <w:t>（六）入党积极分子的确定和培养教育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推荐和确定入党积极分子</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蔡英辉</w:t>
            </w:r>
          </w:p>
        </w:tc>
        <w:tc>
          <w:tcPr>
            <w:tcW w:w="2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对外经济贸易大学组织部组织员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上级党委备案</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指定培养联系人</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培养教育考察</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（七）理想信念教育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习近平新时代中国特色社会主义思想的世界观和方法论</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辛向阳</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中国社会科学院马克思主义研究院党委书记、副院长</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 xml:space="preserve">在中华民族伟大复兴征程中唱响青春之我 </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吴  庆</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中央团校（中国青年政治学院）教授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理想的力量</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刘  </w:t>
            </w:r>
            <w:proofErr w:type="gramStart"/>
            <w:r>
              <w:rPr>
                <w:rFonts w:ascii="仿宋_GB2312" w:eastAsia="仿宋_GB2312" w:hAnsi="仿宋_GB2312" w:cs="仿宋_GB2312" w:hint="eastAsia"/>
                <w:color w:val="000000"/>
                <w:kern w:val="0"/>
                <w:sz w:val="24"/>
                <w:lang w:bidi="ar"/>
              </w:rPr>
              <w:t>宸</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Times New Roman" w:eastAsia="仿宋_GB2312" w:hAnsi="Times New Roman" w:cs="Times New Roman"/>
                <w:color w:val="000000"/>
                <w:kern w:val="0"/>
                <w:sz w:val="24"/>
                <w:lang w:bidi="ar"/>
              </w:rPr>
              <w:t>2021</w:t>
            </w:r>
            <w:r>
              <w:rPr>
                <w:rFonts w:ascii="仿宋_GB2312" w:eastAsia="仿宋_GB2312" w:hAnsi="仿宋_GB2312" w:cs="仿宋_GB2312" w:hint="eastAsia"/>
                <w:color w:val="000000"/>
                <w:kern w:val="0"/>
                <w:sz w:val="24"/>
                <w:lang w:bidi="ar"/>
              </w:rPr>
              <w:t>年最美大学生，西南石油大学经济管理学院本科生</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大学，让理想伴青春远航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周锦宇</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Times New Roman" w:eastAsia="仿宋_GB2312" w:hAnsi="Times New Roman" w:cs="Times New Roman"/>
                <w:color w:val="000000"/>
                <w:kern w:val="0"/>
                <w:sz w:val="24"/>
                <w:lang w:bidi="ar"/>
              </w:rPr>
              <w:t>2021</w:t>
            </w:r>
            <w:r>
              <w:rPr>
                <w:rFonts w:ascii="仿宋_GB2312" w:eastAsia="仿宋_GB2312" w:hAnsi="仿宋_GB2312" w:cs="仿宋_GB2312" w:hint="eastAsia"/>
                <w:color w:val="000000"/>
                <w:kern w:val="0"/>
                <w:sz w:val="24"/>
                <w:lang w:bidi="ar"/>
              </w:rPr>
              <w:t>年最美大学生，兰州大学材料与能源学院研究生</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kern w:val="0"/>
                <w:sz w:val="24"/>
                <w:lang w:bidi="ar"/>
              </w:rPr>
              <w:t>（八）榜样示范</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不负韶华勇担当 青春党员在路上</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苏正民</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第十六届中国“大学生年度人物”，中南财经大学硕士研究生党员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从“追光者”到“点灯人”——做又红又专，功能兼备的新工科人</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李佩慧</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全国高校“百名研究生党员标兵”，南开大学博士研究生党员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坚定理想信念 勇担时代重任 做新时代有为青年</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沈  </w:t>
            </w:r>
            <w:proofErr w:type="gramStart"/>
            <w:r>
              <w:rPr>
                <w:rFonts w:ascii="仿宋_GB2312" w:eastAsia="仿宋_GB2312" w:hAnsi="仿宋_GB2312" w:cs="仿宋_GB2312" w:hint="eastAsia"/>
                <w:color w:val="000000"/>
                <w:kern w:val="0"/>
                <w:sz w:val="24"/>
                <w:lang w:bidi="ar"/>
              </w:rPr>
              <w:t>昊</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全国高校“百名研究生党员标兵”，延边大学博士研究生党员</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b/>
                <w:bCs/>
                <w:color w:val="000000"/>
                <w:kern w:val="0"/>
                <w:sz w:val="24"/>
                <w:lang w:bidi="ar"/>
              </w:rPr>
            </w:pPr>
            <w:r>
              <w:rPr>
                <w:rFonts w:ascii="方正小标宋简体" w:eastAsia="方正小标宋简体" w:hAnsi="Times New Roman" w:hint="eastAsia"/>
                <w:bCs/>
                <w:color w:val="000000"/>
                <w:sz w:val="28"/>
                <w:szCs w:val="28"/>
              </w:rPr>
              <w:t>二、大学生发展对象</w:t>
            </w:r>
          </w:p>
        </w:tc>
      </w:tr>
      <w:tr w:rsidR="00C90ADE" w:rsidTr="000136D1">
        <w:trPr>
          <w:trHeight w:val="51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课程名称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292A9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主讲人</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292A9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单位与职务</w:t>
            </w:r>
          </w:p>
        </w:tc>
      </w:tr>
      <w:tr w:rsidR="00C90ADE">
        <w:trPr>
          <w:trHeight w:val="51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（一）党的二十大精神学习</w:t>
            </w:r>
          </w:p>
        </w:tc>
      </w:tr>
      <w:tr w:rsidR="00C90ADE" w:rsidTr="000136D1">
        <w:trPr>
          <w:trHeight w:val="51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 xml:space="preserve">开启新征程的纲领性文献——党的二十大报告精神解读 </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刘  颖</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中国人民公安大学马克思主义学院院长、教授</w:t>
            </w:r>
          </w:p>
        </w:tc>
      </w:tr>
      <w:tr w:rsidR="00C90ADE" w:rsidTr="000136D1">
        <w:trPr>
          <w:trHeight w:val="51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认真学习党的二十大精神，开辟马克思主义中国化时代化新境界</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  春</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51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如何深刻领会“两个结合”“六个坚持”</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邓纯东</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中国社会科学院马克思主义研究院原党委书记、院长</w:t>
            </w:r>
          </w:p>
        </w:tc>
      </w:tr>
      <w:tr w:rsidR="00C90ADE" w:rsidTr="000136D1">
        <w:trPr>
          <w:trHeight w:val="913"/>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习近平新时代中国特色社会主义思想的世界观、方法论和贯穿其中的立场观点方法</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胡  敏</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中共中央党校（国家行政学院）研究员</w:t>
            </w:r>
          </w:p>
        </w:tc>
      </w:tr>
      <w:tr w:rsidR="00C90ADE" w:rsidTr="000136D1">
        <w:trPr>
          <w:trHeight w:val="51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以中国式现代化全面推进中华民族伟大复兴</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辛向阳</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中国社会科学院马克思主义研究院党委书记、副院长，教授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（二）习近平新时代中国特色社会主义思想</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习近平总书记《论党的青年工作》学习辅导</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陈鹏飞</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中央团校（中国青年政治学院）教务部副主任</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如何理解实施科教兴国战略，强化现代化建设人才支撑？</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樊继达</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推动各民族坚定“五个认同”铸牢中华民族共同体意识</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刘宝明</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Style w:val="font41"/>
                <w:rFonts w:ascii="仿宋_GB2312" w:eastAsia="仿宋_GB2312" w:hAnsi="仿宋_GB2312" w:cs="仿宋_GB2312" w:hint="default"/>
                <w:sz w:val="24"/>
                <w:szCs w:val="24"/>
                <w:lang w:bidi="ar"/>
              </w:rPr>
              <w:t>中央民族干部学院民族干部教育研究中心主任、研究员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A65069" w:rsidRDefault="00C90ADE" w:rsidP="00C90ADE">
            <w:pPr>
              <w:widowControl/>
              <w:jc w:val="left"/>
              <w:textAlignment w:val="center"/>
              <w:rPr>
                <w:rFonts w:ascii="仿宋_GB2312" w:eastAsia="仿宋_GB2312" w:hAnsi="仿宋_GB2312" w:cs="仿宋_GB2312"/>
                <w:color w:val="000000" w:themeColor="text1"/>
                <w:sz w:val="24"/>
              </w:rPr>
            </w:pPr>
            <w:r w:rsidRPr="00A65069">
              <w:rPr>
                <w:rFonts w:ascii="仿宋_GB2312" w:eastAsia="仿宋_GB2312" w:hAnsi="仿宋_GB2312" w:cs="仿宋_GB2312" w:hint="eastAsia"/>
                <w:color w:val="000000" w:themeColor="text1"/>
                <w:kern w:val="0"/>
                <w:sz w:val="24"/>
                <w:lang w:bidi="ar"/>
              </w:rPr>
              <w:t>推动绿色发展，促进人与自然和谐共生</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A65069" w:rsidRDefault="00C90ADE" w:rsidP="00C90ADE">
            <w:pPr>
              <w:widowControl/>
              <w:jc w:val="center"/>
              <w:textAlignment w:val="center"/>
              <w:rPr>
                <w:rFonts w:ascii="仿宋_GB2312" w:eastAsia="仿宋_GB2312" w:hAnsi="仿宋_GB2312" w:cs="仿宋_GB2312"/>
                <w:color w:val="000000" w:themeColor="text1"/>
                <w:sz w:val="24"/>
              </w:rPr>
            </w:pPr>
            <w:r w:rsidRPr="00A65069">
              <w:rPr>
                <w:rFonts w:ascii="仿宋_GB2312" w:eastAsia="仿宋_GB2312" w:hAnsi="仿宋_GB2312" w:cs="仿宋_GB2312" w:hint="eastAsia"/>
                <w:color w:val="000000" w:themeColor="text1"/>
                <w:kern w:val="0"/>
                <w:sz w:val="24"/>
                <w:lang w:bidi="ar"/>
              </w:rPr>
              <w:t>李宏伟</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A65069" w:rsidRDefault="00C90ADE" w:rsidP="00C90ADE">
            <w:pPr>
              <w:widowControl/>
              <w:jc w:val="left"/>
              <w:textAlignment w:val="center"/>
              <w:rPr>
                <w:rFonts w:ascii="仿宋_GB2312" w:eastAsia="仿宋_GB2312" w:hAnsi="仿宋_GB2312" w:cs="仿宋_GB2312"/>
                <w:color w:val="000000" w:themeColor="text1"/>
                <w:sz w:val="24"/>
              </w:rPr>
            </w:pPr>
            <w:r w:rsidRPr="00A65069">
              <w:rPr>
                <w:rFonts w:ascii="仿宋_GB2312" w:eastAsia="仿宋_GB2312" w:hAnsi="仿宋_GB2312" w:cs="仿宋_GB2312" w:hint="eastAsia"/>
                <w:color w:val="000000" w:themeColor="text1"/>
                <w:kern w:val="0"/>
                <w:sz w:val="24"/>
                <w:lang w:bidi="ar"/>
              </w:rPr>
              <w:t>中共中央党校（国家行政学院）社会和生态文明教研部教授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（三）党章党规党纪</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学习二十大党章，严格贯彻党章</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曹鹏飞</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lastRenderedPageBreak/>
              <w:t>中国共产党的组织和纪律</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姜玉原</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东北大学党委组织部副部长</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坚定不移全面从严治党，深入推进新时代党的建设新的伟大工程</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曹鹏飞</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823A44" w:rsidRDefault="00C90ADE" w:rsidP="00C90ADE">
            <w:pPr>
              <w:widowControl/>
              <w:jc w:val="left"/>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《中国共产党党徽党旗条例》解读</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823A44" w:rsidRDefault="00C90ADE" w:rsidP="00C90ADE">
            <w:pPr>
              <w:widowControl/>
              <w:jc w:val="center"/>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曹鹏飞</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823A44" w:rsidRDefault="00C90ADE" w:rsidP="00C90ADE">
            <w:pPr>
              <w:widowControl/>
              <w:jc w:val="left"/>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823A44" w:rsidRDefault="00C90ADE" w:rsidP="00C90ADE">
            <w:pPr>
              <w:widowControl/>
              <w:jc w:val="left"/>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学习贯彻《中国共产党普通高等学校基层组织工作条例》辅导报告</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823A44" w:rsidRDefault="00C90ADE" w:rsidP="00C90ADE">
            <w:pPr>
              <w:widowControl/>
              <w:jc w:val="center"/>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魏士强</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823A44" w:rsidRDefault="00C90ADE" w:rsidP="00C90ADE">
            <w:pPr>
              <w:widowControl/>
              <w:jc w:val="left"/>
              <w:textAlignment w:val="center"/>
              <w:rPr>
                <w:rFonts w:ascii="仿宋_GB2312" w:eastAsia="仿宋_GB2312" w:hAnsi="仿宋_GB2312" w:cs="仿宋_GB2312"/>
                <w:color w:val="000000" w:themeColor="text1"/>
                <w:sz w:val="24"/>
              </w:rPr>
            </w:pPr>
            <w:r w:rsidRPr="00823A44">
              <w:rPr>
                <w:rFonts w:ascii="仿宋_GB2312" w:eastAsia="仿宋_GB2312" w:hAnsi="仿宋_GB2312" w:cs="仿宋_GB2312" w:hint="eastAsia"/>
                <w:color w:val="000000" w:themeColor="text1"/>
                <w:kern w:val="0"/>
                <w:sz w:val="24"/>
                <w:lang w:bidi="ar"/>
              </w:rPr>
              <w:t>教育部思想政治工作司司长</w:t>
            </w:r>
          </w:p>
        </w:tc>
      </w:tr>
      <w:tr w:rsidR="00C90ADE" w:rsidT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Pr="00C90ADE" w:rsidRDefault="00C90ADE" w:rsidP="00C90ADE">
            <w:pPr>
              <w:widowControl/>
              <w:jc w:val="center"/>
              <w:textAlignment w:val="center"/>
              <w:rPr>
                <w:rFonts w:ascii="仿宋_GB2312" w:eastAsia="仿宋_GB2312" w:hAnsi="仿宋_GB2312" w:cs="仿宋_GB2312"/>
                <w:b/>
                <w:bCs/>
                <w:color w:val="FF0000"/>
                <w:kern w:val="0"/>
                <w:sz w:val="24"/>
                <w:lang w:bidi="ar"/>
              </w:rPr>
            </w:pPr>
            <w:r w:rsidRPr="006C1738">
              <w:rPr>
                <w:rFonts w:ascii="仿宋_GB2312" w:eastAsia="仿宋_GB2312" w:hAnsi="仿宋_GB2312" w:cs="仿宋_GB2312" w:hint="eastAsia"/>
                <w:b/>
                <w:bCs/>
                <w:color w:val="000000" w:themeColor="text1"/>
                <w:kern w:val="0"/>
                <w:sz w:val="24"/>
                <w:lang w:bidi="ar"/>
              </w:rPr>
              <w:t>（四）党史和爱国主义教育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中国特色社会主义制度如何行稳致远</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center"/>
              <w:textAlignment w:val="center"/>
              <w:rPr>
                <w:rFonts w:ascii="仿宋_GB2312" w:eastAsia="仿宋_GB2312" w:hAnsi="仿宋_GB2312" w:cs="仿宋_GB2312"/>
                <w:color w:val="000000" w:themeColor="text1"/>
                <w:sz w:val="24"/>
              </w:rPr>
            </w:pPr>
            <w:proofErr w:type="gramStart"/>
            <w:r w:rsidRPr="006C1738">
              <w:rPr>
                <w:rFonts w:ascii="仿宋_GB2312" w:eastAsia="仿宋_GB2312" w:hAnsi="仿宋_GB2312" w:cs="仿宋_GB2312" w:hint="eastAsia"/>
                <w:color w:val="000000" w:themeColor="text1"/>
                <w:kern w:val="0"/>
                <w:sz w:val="24"/>
                <w:lang w:bidi="ar"/>
              </w:rPr>
              <w:t>汪亭友</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中国人民大学马克思主义学院教授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非凡十年——新时代十年伟大变革与经验</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center"/>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张旭东</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“两个百年”和“两个大局”中的中国共产党</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center"/>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刘  春</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中共中央党校（国家行政学院）党的建设教研部教授</w:t>
            </w:r>
          </w:p>
        </w:tc>
      </w:tr>
      <w:tr w:rsidR="00C90ADE" w:rsidRPr="00A7693E" w:rsidTr="00E66A03">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E66A03">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弘扬爱国奋斗精神 建功立业新时代</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E66A03">
            <w:pPr>
              <w:widowControl/>
              <w:jc w:val="center"/>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张  健</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E66A03">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南开大学马克思主义学院教授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（五）发展对象的确定和考察</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确定发展对象</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蔡英辉</w:t>
            </w:r>
          </w:p>
        </w:tc>
        <w:tc>
          <w:tcPr>
            <w:tcW w:w="2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对外经济贸易大学组织部组织员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报上级党委备案</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确定入党介绍人</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进行政治审查</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开展集中培训</w:t>
            </w: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center"/>
              <w:rPr>
                <w:rFonts w:ascii="仿宋_GB2312" w:eastAsia="仿宋_GB2312" w:hAnsi="仿宋_GB2312" w:cs="仿宋_GB2312"/>
                <w:color w:val="000000"/>
                <w:sz w:val="24"/>
              </w:rPr>
            </w:pPr>
          </w:p>
        </w:tc>
        <w:tc>
          <w:tcPr>
            <w:tcW w:w="2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jc w:val="left"/>
              <w:rPr>
                <w:rFonts w:ascii="仿宋_GB2312" w:eastAsia="仿宋_GB2312" w:hAnsi="仿宋_GB2312" w:cs="仿宋_GB2312"/>
                <w:color w:val="000000"/>
                <w:sz w:val="24"/>
              </w:rPr>
            </w:pP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（六）形势政策教育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坚持全面依法治国，推进法治中国建设</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Style w:val="font71"/>
                <w:rFonts w:ascii="仿宋_GB2312" w:eastAsia="仿宋_GB2312" w:hAnsi="仿宋_GB2312" w:cs="仿宋_GB2312" w:hint="default"/>
                <w:sz w:val="24"/>
                <w:szCs w:val="24"/>
                <w:lang w:bidi="ar"/>
              </w:rPr>
              <w:t>李</w:t>
            </w:r>
            <w:r>
              <w:rPr>
                <w:rStyle w:val="font61"/>
                <w:rFonts w:ascii="仿宋_GB2312" w:eastAsia="仿宋_GB2312" w:hAnsi="仿宋_GB2312" w:cs="仿宋_GB2312" w:hint="eastAsia"/>
                <w:sz w:val="24"/>
                <w:szCs w:val="24"/>
                <w:lang w:bidi="ar"/>
              </w:rPr>
              <w:t xml:space="preserve"> </w:t>
            </w:r>
            <w:r>
              <w:rPr>
                <w:rStyle w:val="font71"/>
                <w:rFonts w:ascii="仿宋_GB2312" w:eastAsia="仿宋_GB2312" w:hAnsi="仿宋_GB2312" w:cs="仿宋_GB2312" w:hint="default"/>
                <w:sz w:val="24"/>
                <w:szCs w:val="24"/>
                <w:lang w:bidi="ar"/>
              </w:rPr>
              <w:t>勇</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中共中央党校（国家行政学院）教授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推进文化自信自强，铸就社会主义文化新辉煌</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魏鹏举</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中央财经大学文化经济研究院院长</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完善“一国两制”，推进祖国统一</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朱卫东</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中国社会科学院台湾研究所副所长、研究员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坚定奉行独立自主的和平外交政策，全面推进中国特色大国外交</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于  江</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习近</w:t>
            </w:r>
            <w:proofErr w:type="gramStart"/>
            <w:r>
              <w:rPr>
                <w:rFonts w:ascii="仿宋_GB2312" w:eastAsia="仿宋_GB2312" w:hAnsi="仿宋_GB2312" w:cs="仿宋_GB2312" w:hint="eastAsia"/>
                <w:color w:val="000000"/>
                <w:kern w:val="0"/>
                <w:sz w:val="24"/>
                <w:lang w:bidi="ar"/>
              </w:rPr>
              <w:t>平外交</w:t>
            </w:r>
            <w:proofErr w:type="gramEnd"/>
            <w:r>
              <w:rPr>
                <w:rFonts w:ascii="仿宋_GB2312" w:eastAsia="仿宋_GB2312" w:hAnsi="仿宋_GB2312" w:cs="仿宋_GB2312" w:hint="eastAsia"/>
                <w:color w:val="000000"/>
                <w:kern w:val="0"/>
                <w:sz w:val="24"/>
                <w:lang w:bidi="ar"/>
              </w:rPr>
              <w:t>思想研究中心专职副秘书长、中国国际问题研究院副院长</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促进世界和平与发展，推动构建人类命运共同体</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宋  伟</w:t>
            </w:r>
          </w:p>
        </w:tc>
        <w:tc>
          <w:tcPr>
            <w:tcW w:w="2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中国人民大学国际关系学院教授、博士生导师</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（七）理想信念教育</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lastRenderedPageBreak/>
              <w:t>国家安全与大学生政治素养提升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王冠中</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首都师范大学马克思主义学院教授</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树立“四个共同”的中华民族历史观</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center"/>
              <w:textAlignment w:val="center"/>
              <w:rPr>
                <w:rFonts w:ascii="仿宋_GB2312" w:eastAsia="仿宋_GB2312" w:hAnsi="仿宋_GB2312" w:cs="仿宋_GB2312"/>
                <w:color w:val="000000" w:themeColor="text1"/>
                <w:sz w:val="24"/>
              </w:rPr>
            </w:pPr>
            <w:proofErr w:type="gramStart"/>
            <w:r w:rsidRPr="006C1738">
              <w:rPr>
                <w:rFonts w:ascii="仿宋_GB2312" w:eastAsia="仿宋_GB2312" w:hAnsi="仿宋_GB2312" w:cs="仿宋_GB2312" w:hint="eastAsia"/>
                <w:color w:val="000000" w:themeColor="text1"/>
                <w:kern w:val="0"/>
                <w:sz w:val="24"/>
                <w:lang w:bidi="ar"/>
              </w:rPr>
              <w:t>方素梅</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Pr="006C1738" w:rsidRDefault="00C90ADE" w:rsidP="00C90ADE">
            <w:pPr>
              <w:widowControl/>
              <w:jc w:val="left"/>
              <w:textAlignment w:val="center"/>
              <w:rPr>
                <w:rFonts w:ascii="仿宋_GB2312" w:eastAsia="仿宋_GB2312" w:hAnsi="仿宋_GB2312" w:cs="仿宋_GB2312"/>
                <w:color w:val="000000" w:themeColor="text1"/>
                <w:sz w:val="24"/>
              </w:rPr>
            </w:pPr>
            <w:r w:rsidRPr="006C1738">
              <w:rPr>
                <w:rFonts w:ascii="仿宋_GB2312" w:eastAsia="仿宋_GB2312" w:hAnsi="仿宋_GB2312" w:cs="仿宋_GB2312" w:hint="eastAsia"/>
                <w:color w:val="000000" w:themeColor="text1"/>
                <w:kern w:val="0"/>
                <w:sz w:val="24"/>
                <w:lang w:bidi="ar"/>
              </w:rPr>
              <w:t>中国社科院民族学与人类学研究所研究员</w:t>
            </w:r>
            <w:bookmarkStart w:id="0" w:name="_GoBack"/>
            <w:bookmarkEnd w:id="0"/>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大学，让理想伴青春远航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周锦宇</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Times New Roman" w:eastAsia="仿宋_GB2312" w:hAnsi="Times New Roman" w:cs="Times New Roman"/>
                <w:color w:val="000000"/>
                <w:kern w:val="0"/>
                <w:sz w:val="24"/>
                <w:lang w:bidi="ar"/>
              </w:rPr>
              <w:t>2021</w:t>
            </w:r>
            <w:r>
              <w:rPr>
                <w:rFonts w:ascii="仿宋_GB2312" w:eastAsia="仿宋_GB2312" w:hAnsi="仿宋_GB2312" w:cs="仿宋_GB2312" w:hint="eastAsia"/>
                <w:color w:val="000000"/>
                <w:kern w:val="0"/>
                <w:sz w:val="24"/>
                <w:lang w:bidi="ar"/>
              </w:rPr>
              <w:t>年最美大学生，兰州大学材料与能源学院研究生</w:t>
            </w:r>
          </w:p>
        </w:tc>
      </w:tr>
      <w:tr w:rsidR="00C90ADE">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90ADE" w:rsidRDefault="00C90ADE" w:rsidP="00C90ADE">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（八）榜样示范</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军人的样子——直面生死，抵近前沿记录历史</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  靖</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解放军报社画报部主任记者</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不负韶华勇担当 青春党员在路上</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苏正民</w:t>
            </w:r>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第十六届中国“大学生年度人物”，中南财经大学硕士研究生党员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从“追光者”到“点灯人”——做又红又专，功能兼备的新工科人</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ADE" w:rsidRDefault="00C90ADE" w:rsidP="00C90ADE">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李佩慧</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全国高校“百名研究生党员标兵”，南开大学博士研究生党员</w:t>
            </w:r>
          </w:p>
        </w:tc>
      </w:tr>
      <w:tr w:rsidR="00C90ADE" w:rsidTr="000136D1">
        <w:trPr>
          <w:trHeight w:val="600"/>
        </w:trPr>
        <w:tc>
          <w:tcPr>
            <w:tcW w:w="21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坚定理想信念 勇担时代重任 做新时代有为青年</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沈  </w:t>
            </w:r>
            <w:proofErr w:type="gramStart"/>
            <w:r>
              <w:rPr>
                <w:rFonts w:ascii="仿宋_GB2312" w:eastAsia="仿宋_GB2312" w:hAnsi="仿宋_GB2312" w:cs="仿宋_GB2312" w:hint="eastAsia"/>
                <w:color w:val="000000"/>
                <w:kern w:val="0"/>
                <w:sz w:val="24"/>
                <w:lang w:bidi="ar"/>
              </w:rPr>
              <w:t>昊</w:t>
            </w:r>
            <w:proofErr w:type="gramEnd"/>
          </w:p>
        </w:tc>
        <w:tc>
          <w:tcPr>
            <w:tcW w:w="2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0ADE" w:rsidRDefault="00C90ADE" w:rsidP="00C90ADE">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全国高校“百名研究生党员标兵”，延边大学博士研究生党员</w:t>
            </w:r>
          </w:p>
        </w:tc>
      </w:tr>
    </w:tbl>
    <w:p w:rsidR="00B13E4D" w:rsidRDefault="009A746D">
      <w:pPr>
        <w:pStyle w:val="00"/>
        <w:spacing w:line="360" w:lineRule="exact"/>
        <w:ind w:rightChars="-27" w:right="-57" w:firstLineChars="0" w:firstLine="0"/>
        <w:rPr>
          <w:rFonts w:ascii="楷体" w:eastAsia="楷体" w:hAnsi="楷体" w:cs="仿宋"/>
          <w:color w:val="auto"/>
        </w:rPr>
      </w:pPr>
      <w:r>
        <w:rPr>
          <w:rFonts w:ascii="楷体" w:eastAsia="楷体" w:hAnsi="楷体" w:cs="仿宋"/>
          <w:color w:val="auto"/>
        </w:rPr>
        <w:t>说明</w:t>
      </w:r>
      <w:r>
        <w:rPr>
          <w:rFonts w:ascii="楷体" w:eastAsia="楷体" w:hAnsi="楷体" w:cs="仿宋" w:hint="eastAsia"/>
          <w:color w:val="auto"/>
        </w:rPr>
        <w:t>：</w:t>
      </w:r>
      <w:r>
        <w:rPr>
          <w:rFonts w:ascii="Times New Roman" w:eastAsia="楷体" w:hAnsi="Times New Roman"/>
          <w:color w:val="auto"/>
        </w:rPr>
        <w:t>1</w:t>
      </w:r>
      <w:r>
        <w:rPr>
          <w:rFonts w:ascii="Times New Roman" w:eastAsia="楷体" w:hAnsi="Times New Roman" w:hint="eastAsia"/>
          <w:color w:val="auto"/>
        </w:rPr>
        <w:t>.</w:t>
      </w:r>
      <w:r>
        <w:rPr>
          <w:rFonts w:ascii="楷体" w:eastAsia="楷体" w:hAnsi="楷体" w:cs="仿宋" w:hint="eastAsia"/>
          <w:color w:val="auto"/>
        </w:rPr>
        <w:t>个别课程或稍有调整，请以平台最终发布课程为准；</w:t>
      </w:r>
    </w:p>
    <w:p w:rsidR="00B13E4D" w:rsidRDefault="009A746D">
      <w:pPr>
        <w:pStyle w:val="00"/>
        <w:spacing w:line="360" w:lineRule="exact"/>
        <w:ind w:rightChars="-27" w:right="-57" w:firstLineChars="300" w:firstLine="720"/>
        <w:rPr>
          <w:rFonts w:ascii="楷体" w:eastAsia="楷体" w:hAnsi="楷体" w:cs="仿宋"/>
          <w:color w:val="auto"/>
        </w:rPr>
      </w:pPr>
      <w:r>
        <w:rPr>
          <w:rFonts w:ascii="Times New Roman" w:eastAsia="楷体" w:hAnsi="Times New Roman"/>
          <w:color w:val="auto"/>
        </w:rPr>
        <w:t>2.</w:t>
      </w:r>
      <w:r>
        <w:rPr>
          <w:rFonts w:ascii="楷体" w:eastAsia="楷体" w:hAnsi="楷体" w:cs="仿宋"/>
          <w:color w:val="auto"/>
        </w:rPr>
        <w:t>课程主讲人职务为课程录制时的职务</w:t>
      </w:r>
      <w:r>
        <w:rPr>
          <w:rFonts w:ascii="楷体" w:eastAsia="楷体" w:hAnsi="楷体" w:cs="仿宋" w:hint="eastAsia"/>
          <w:color w:val="auto"/>
        </w:rPr>
        <w:t>。</w:t>
      </w:r>
    </w:p>
    <w:p w:rsidR="00B13E4D" w:rsidRDefault="00B13E4D">
      <w:pPr>
        <w:rPr>
          <w:rFonts w:ascii="黑体" w:eastAsia="黑体" w:hAnsi="黑体" w:cs="黑体"/>
          <w:bCs/>
          <w:color w:val="000000"/>
          <w:sz w:val="30"/>
          <w:szCs w:val="30"/>
        </w:rPr>
      </w:pPr>
    </w:p>
    <w:sectPr w:rsidR="00B13E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70" w:rsidRDefault="00833370">
      <w:r>
        <w:separator/>
      </w:r>
    </w:p>
  </w:endnote>
  <w:endnote w:type="continuationSeparator" w:id="0">
    <w:p w:rsidR="00833370" w:rsidRDefault="0083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D1" w:rsidRDefault="000136D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6D1" w:rsidRDefault="000136D1">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C1738">
                            <w:rPr>
                              <w:rFonts w:ascii="Times New Roman" w:hAnsi="Times New Roman" w:cs="Times New Roman"/>
                              <w:noProof/>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36D1" w:rsidRDefault="000136D1">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C1738">
                      <w:rPr>
                        <w:rFonts w:ascii="Times New Roman" w:hAnsi="Times New Roman" w:cs="Times New Roman"/>
                        <w:noProof/>
                      </w:rPr>
                      <w:t>5</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70" w:rsidRDefault="00833370">
      <w:r>
        <w:separator/>
      </w:r>
    </w:p>
  </w:footnote>
  <w:footnote w:type="continuationSeparator" w:id="0">
    <w:p w:rsidR="00833370" w:rsidRDefault="0083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NzY0ZmIzOTUwZDQwZjQ1MjExMzg2YjVjYTZhZmUifQ=="/>
    <w:docVar w:name="KSO_WPS_MARK_KEY" w:val="5d97f4cc-43b1-4aea-a7e4-fd89c48604ca"/>
  </w:docVars>
  <w:rsids>
    <w:rsidRoot w:val="429007F2"/>
    <w:rsid w:val="000136D1"/>
    <w:rsid w:val="000F0434"/>
    <w:rsid w:val="00110746"/>
    <w:rsid w:val="00292A94"/>
    <w:rsid w:val="0043342C"/>
    <w:rsid w:val="00465E93"/>
    <w:rsid w:val="004D0CAF"/>
    <w:rsid w:val="004E0307"/>
    <w:rsid w:val="006C1738"/>
    <w:rsid w:val="00730707"/>
    <w:rsid w:val="00823A44"/>
    <w:rsid w:val="00833370"/>
    <w:rsid w:val="008A51D4"/>
    <w:rsid w:val="009A746D"/>
    <w:rsid w:val="009E7FDF"/>
    <w:rsid w:val="00A11505"/>
    <w:rsid w:val="00A327BF"/>
    <w:rsid w:val="00A65069"/>
    <w:rsid w:val="00A70C0C"/>
    <w:rsid w:val="00A7693E"/>
    <w:rsid w:val="00B13E4D"/>
    <w:rsid w:val="00B54E44"/>
    <w:rsid w:val="00BD3179"/>
    <w:rsid w:val="00C90ADE"/>
    <w:rsid w:val="00DE3001"/>
    <w:rsid w:val="00E81D76"/>
    <w:rsid w:val="00EA696E"/>
    <w:rsid w:val="00EE4813"/>
    <w:rsid w:val="04B36509"/>
    <w:rsid w:val="055F6B1D"/>
    <w:rsid w:val="063A4B34"/>
    <w:rsid w:val="07874D29"/>
    <w:rsid w:val="0ED97AE0"/>
    <w:rsid w:val="19681EBF"/>
    <w:rsid w:val="1F7D52AE"/>
    <w:rsid w:val="267A7902"/>
    <w:rsid w:val="36CF3647"/>
    <w:rsid w:val="37107831"/>
    <w:rsid w:val="429007F2"/>
    <w:rsid w:val="46316C80"/>
    <w:rsid w:val="4D1A3BB6"/>
    <w:rsid w:val="62487A04"/>
    <w:rsid w:val="7997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AFB9D"/>
  <w15:docId w15:val="{4B2E050B-02BE-4DA7-9B1B-7DAE2AB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A6">
    <w:name w:val="正文 A"/>
    <w:qFormat/>
    <w:pPr>
      <w:widowControl w:val="0"/>
      <w:jc w:val="both"/>
    </w:pPr>
    <w:rPr>
      <w:rFonts w:eastAsia="Arial Unicode MS" w:cs="Arial Unicode MS"/>
      <w:color w:val="000000"/>
      <w:kern w:val="2"/>
      <w:sz w:val="21"/>
      <w:szCs w:val="21"/>
      <w:u w:color="000000"/>
    </w:rPr>
  </w:style>
  <w:style w:type="character" w:customStyle="1" w:styleId="font01">
    <w:name w:val="font01"/>
    <w:basedOn w:val="a0"/>
    <w:qFormat/>
    <w:rPr>
      <w:rFonts w:ascii="微软雅黑" w:eastAsia="微软雅黑" w:hAnsi="微软雅黑" w:cs="微软雅黑"/>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paragraph" w:customStyle="1" w:styleId="00">
    <w:name w:val="00正文"/>
    <w:basedOn w:val="a"/>
    <w:qFormat/>
    <w:pPr>
      <w:spacing w:line="360" w:lineRule="auto"/>
      <w:ind w:firstLineChars="200" w:firstLine="480"/>
      <w:textAlignment w:val="baseline"/>
    </w:pPr>
    <w:rPr>
      <w:rFonts w:ascii="仿宋_GB2312" w:eastAsia="仿宋_GB2312" w:hAnsi="宋体"/>
      <w:color w:val="000000"/>
      <w:sz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微软雅黑" w:eastAsia="微软雅黑" w:hAnsi="微软雅黑" w:cs="微软雅黑" w:hint="eastAsia"/>
      <w:b/>
      <w:bCs/>
      <w:color w:val="000000"/>
      <w:sz w:val="22"/>
      <w:szCs w:val="22"/>
      <w:u w:val="none"/>
    </w:rPr>
  </w:style>
  <w:style w:type="character" w:customStyle="1" w:styleId="font101">
    <w:name w:val="font101"/>
    <w:basedOn w:val="a0"/>
    <w:qFormat/>
    <w:rPr>
      <w:rFonts w:ascii="Times New Roman" w:hAnsi="Times New Roman" w:cs="Times New Roman" w:hint="default"/>
      <w:b/>
      <w:bCs/>
      <w:color w:val="000000"/>
      <w:sz w:val="22"/>
      <w:szCs w:val="22"/>
      <w:u w:val="none"/>
    </w:rPr>
  </w:style>
  <w:style w:type="character" w:customStyle="1" w:styleId="font21">
    <w:name w:val="font21"/>
    <w:basedOn w:val="a0"/>
    <w:qFormat/>
    <w:rPr>
      <w:rFonts w:ascii="微软雅黑" w:eastAsia="微软雅黑" w:hAnsi="微软雅黑" w:cs="微软雅黑" w:hint="eastAsia"/>
      <w:b/>
      <w:bCs/>
      <w:color w:val="000000"/>
      <w:sz w:val="22"/>
      <w:szCs w:val="22"/>
      <w:u w:val="none"/>
    </w:rPr>
  </w:style>
  <w:style w:type="character" w:customStyle="1" w:styleId="font41">
    <w:name w:val="font41"/>
    <w:basedOn w:val="a0"/>
    <w:qFormat/>
    <w:rPr>
      <w:rFonts w:ascii="微软雅黑" w:eastAsia="微软雅黑" w:hAnsi="微软雅黑" w:cs="微软雅黑" w:hint="eastAsia"/>
      <w:color w:val="000000"/>
      <w:sz w:val="22"/>
      <w:szCs w:val="22"/>
      <w:u w:val="none"/>
    </w:rPr>
  </w:style>
  <w:style w:type="character" w:customStyle="1" w:styleId="font71">
    <w:name w:val="font71"/>
    <w:basedOn w:val="a0"/>
    <w:qFormat/>
    <w:rPr>
      <w:rFonts w:ascii="微软雅黑" w:eastAsia="微软雅黑" w:hAnsi="微软雅黑" w:cs="微软雅黑"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paragraph" w:styleId="a7">
    <w:name w:val="header"/>
    <w:basedOn w:val="a"/>
    <w:link w:val="a8"/>
    <w:rsid w:val="009A74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A746D"/>
    <w:rPr>
      <w:rFonts w:asciiTheme="minorHAnsi" w:eastAsiaTheme="minorEastAsia" w:hAnsiTheme="minorHAnsi" w:cstheme="minorBidi"/>
      <w:kern w:val="2"/>
      <w:sz w:val="18"/>
      <w:szCs w:val="18"/>
    </w:rPr>
  </w:style>
  <w:style w:type="paragraph" w:styleId="a9">
    <w:name w:val="Balloon Text"/>
    <w:basedOn w:val="a"/>
    <w:link w:val="aa"/>
    <w:rsid w:val="00EA696E"/>
    <w:rPr>
      <w:sz w:val="18"/>
      <w:szCs w:val="18"/>
    </w:rPr>
  </w:style>
  <w:style w:type="character" w:customStyle="1" w:styleId="aa">
    <w:name w:val="批注框文本 字符"/>
    <w:basedOn w:val="a0"/>
    <w:link w:val="a9"/>
    <w:rsid w:val="00EA69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永不放弃</dc:creator>
  <cp:lastModifiedBy>顾茜</cp:lastModifiedBy>
  <cp:revision>12</cp:revision>
  <cp:lastPrinted>2023-03-29T06:55:00Z</cp:lastPrinted>
  <dcterms:created xsi:type="dcterms:W3CDTF">2023-03-30T06:49:00Z</dcterms:created>
  <dcterms:modified xsi:type="dcterms:W3CDTF">2023-04-03T05:25:00Z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22F990FB8C924F43BB41F3AD49E4D10C</vt:lpwstr>
  </property>
</Properties>
</file>